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GIMNAZIAL</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Școala Gimnazială "Constantin Gh. Marinescu" Galați</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a </w:t>
      </w:r>
      <w:r w:rsidDel="00000000" w:rsidR="00000000" w:rsidRPr="00000000">
        <w:rPr>
          <w:rFonts w:ascii="Calibri" w:cs="Calibri" w:eastAsia="Calibri" w:hAnsi="Calibri"/>
          <w:sz w:val="22"/>
          <w:szCs w:val="22"/>
          <w:rtl w:val="0"/>
        </w:rPr>
        <w:t xml:space="preserve">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w:t>
      </w:r>
      <w:r w:rsidDel="00000000" w:rsidR="00000000" w:rsidRPr="00000000">
        <w:rPr>
          <w:rFonts w:ascii="Calibri" w:cs="Calibri" w:eastAsia="Calibri" w:hAnsi="Calibri"/>
          <w:sz w:val="22"/>
          <w:szCs w:val="22"/>
          <w:rtl w:val="0"/>
        </w:rPr>
        <w:t xml:space="preserve"> sau</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diferențe; </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 competiții sportive și festivaluri naționale și internaționale;</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8">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4">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5">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5F">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în baza hotărârii consiliului de administrație, coordonatorii structurilor care aparțin de unitatea de învățământ, din rândul cadrelor didactice, de regulă, titulare, care își desfășoară activitatea în structurile respective;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4">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5">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6">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7">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8">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9">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A">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B">
      <w:pPr>
        <w:spacing w:after="200" w:lineRule="auto"/>
        <w:ind w:right="49"/>
        <w:rPr>
          <w:b w:val="1"/>
          <w:bCs w:val="1"/>
        </w:rPr>
      </w:pPr>
      <w:r w:rsidDel="00000000" w:rsidR="00000000" w:rsidRPr="00000000">
        <w:rPr>
          <w:rtl w:val="0"/>
        </w:rPr>
      </w:r>
    </w:p>
    <w:sectPr>
      <w:headerReference r:id="rId7" w:type="default"/>
      <w:footerReference r:id="rId8" w:type="default"/>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gimnazial elaborată în baza fișei–cadru a postului aprobată prin OMEC nr. 4155/2026</w:t>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oLzCy+boAh+DSyfSH6n2ItUBbKg==">CgMxLjA4AHIhMTVXbXJxZVo5MGE3Zl9jMWVKWjgxR3F3X2R6UlZEREZT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