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"Vasile Șeicaru", comuna Oancea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cAmflGWFkf99LuaReMbVHd4b1w==">CgMxLjA4AHIhMXNpb0QwTWtFYWIxMFBjRVZmQ1F1UUN0X0E4QUgwQ3JM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